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D166A">
        <w:rPr>
          <w:b/>
          <w:noProof/>
          <w:sz w:val="24"/>
        </w:rPr>
        <w:fldChar w:fldCharType="begin"/>
      </w:r>
      <w:r w:rsidR="00ED166A">
        <w:rPr>
          <w:b/>
          <w:noProof/>
          <w:sz w:val="24"/>
        </w:rPr>
        <w:instrText xml:space="preserve"> DOCPROPERTY  TSG/WGRef  \* MERGEFORMAT </w:instrText>
      </w:r>
      <w:r w:rsidR="00ED166A">
        <w:rPr>
          <w:b/>
          <w:noProof/>
          <w:sz w:val="24"/>
        </w:rPr>
        <w:fldChar w:fldCharType="separate"/>
      </w:r>
      <w:r w:rsidR="003609EF">
        <w:rPr>
          <w:b/>
          <w:noProof/>
          <w:sz w:val="24"/>
        </w:rPr>
        <w:t>SA5</w:t>
      </w:r>
      <w:r w:rsidR="00ED166A">
        <w:rPr>
          <w:b/>
          <w:noProof/>
          <w:sz w:val="24"/>
        </w:rPr>
        <w:fldChar w:fldCharType="end"/>
      </w:r>
      <w:r w:rsidR="00C66BA2">
        <w:rPr>
          <w:b/>
          <w:noProof/>
          <w:sz w:val="24"/>
        </w:rPr>
        <w:t xml:space="preserve"> </w:t>
      </w:r>
      <w:r>
        <w:rPr>
          <w:b/>
          <w:noProof/>
          <w:sz w:val="24"/>
        </w:rPr>
        <w:t>Meeting #</w:t>
      </w:r>
      <w:r w:rsidR="00ED166A">
        <w:rPr>
          <w:b/>
          <w:noProof/>
          <w:sz w:val="24"/>
        </w:rPr>
        <w:fldChar w:fldCharType="begin"/>
      </w:r>
      <w:r w:rsidR="00ED166A">
        <w:rPr>
          <w:b/>
          <w:noProof/>
          <w:sz w:val="24"/>
        </w:rPr>
        <w:instrText xml:space="preserve"> DOCPROPERTY  MtgSeq  \* MERGEFORMAT </w:instrText>
      </w:r>
      <w:r w:rsidR="00ED166A">
        <w:rPr>
          <w:b/>
          <w:noProof/>
          <w:sz w:val="24"/>
        </w:rPr>
        <w:fldChar w:fldCharType="separate"/>
      </w:r>
      <w:r w:rsidR="00EB09B7" w:rsidRPr="00EB09B7">
        <w:rPr>
          <w:b/>
          <w:noProof/>
          <w:sz w:val="24"/>
        </w:rPr>
        <w:t>135</w:t>
      </w:r>
      <w:r w:rsidR="00ED166A">
        <w:rPr>
          <w:b/>
          <w:noProof/>
          <w:sz w:val="24"/>
        </w:rPr>
        <w:fldChar w:fldCharType="end"/>
      </w:r>
      <w:r w:rsidR="00ED166A">
        <w:rPr>
          <w:b/>
          <w:noProof/>
          <w:sz w:val="24"/>
        </w:rPr>
        <w:fldChar w:fldCharType="begin"/>
      </w:r>
      <w:r w:rsidR="00ED166A">
        <w:rPr>
          <w:b/>
          <w:noProof/>
          <w:sz w:val="24"/>
        </w:rPr>
        <w:instrText xml:space="preserve"> DOCPROPERTY  MtgTitle  \* MERGEFORMAT </w:instrText>
      </w:r>
      <w:r w:rsidR="00ED166A">
        <w:rPr>
          <w:b/>
          <w:noProof/>
          <w:sz w:val="24"/>
        </w:rPr>
        <w:fldChar w:fldCharType="separate"/>
      </w:r>
      <w:r w:rsidR="00EB09B7">
        <w:rPr>
          <w:b/>
          <w:noProof/>
          <w:sz w:val="24"/>
        </w:rPr>
        <w:t>-e</w:t>
      </w:r>
      <w:r w:rsidR="00ED166A">
        <w:rPr>
          <w:b/>
          <w:noProof/>
          <w:sz w:val="24"/>
        </w:rPr>
        <w:fldChar w:fldCharType="end"/>
      </w:r>
      <w:r>
        <w:rPr>
          <w:b/>
          <w:i/>
          <w:noProof/>
          <w:sz w:val="28"/>
        </w:rPr>
        <w:tab/>
      </w:r>
      <w:r w:rsidR="00ED166A">
        <w:rPr>
          <w:b/>
          <w:i/>
          <w:noProof/>
          <w:sz w:val="28"/>
        </w:rPr>
        <w:fldChar w:fldCharType="begin"/>
      </w:r>
      <w:r w:rsidR="00ED166A">
        <w:rPr>
          <w:b/>
          <w:i/>
          <w:noProof/>
          <w:sz w:val="28"/>
        </w:rPr>
        <w:instrText xml:space="preserve"> DOCPROPERTY  Tdoc#  \* MERGEFORMAT </w:instrText>
      </w:r>
      <w:r w:rsidR="00ED166A">
        <w:rPr>
          <w:b/>
          <w:i/>
          <w:noProof/>
          <w:sz w:val="28"/>
        </w:rPr>
        <w:fldChar w:fldCharType="separate"/>
      </w:r>
      <w:r w:rsidR="00E13F3D" w:rsidRPr="00E13F3D">
        <w:rPr>
          <w:b/>
          <w:i/>
          <w:noProof/>
          <w:sz w:val="28"/>
        </w:rPr>
        <w:t>S5-211234</w:t>
      </w:r>
      <w:r w:rsidR="00ED166A">
        <w:rPr>
          <w:b/>
          <w:i/>
          <w:noProof/>
          <w:sz w:val="28"/>
        </w:rPr>
        <w:fldChar w:fldCharType="end"/>
      </w:r>
    </w:p>
    <w:p w14:paraId="7CB45193" w14:textId="77777777" w:rsidR="001E41F3" w:rsidRDefault="00ED1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Jan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16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166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16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16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431FC0" w:rsidR="00F25D98" w:rsidRDefault="00EA69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5F851" w:rsidR="00F25D98" w:rsidRDefault="00EA69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7429D" w:rsidR="001E41F3" w:rsidRDefault="00ED166A">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28.544 Enlarge scope of the EE KPI for </w:t>
            </w:r>
            <w:proofErr w:type="spellStart"/>
            <w:r w:rsidR="002640DD">
              <w:t>eMBB</w:t>
            </w:r>
            <w:proofErr w:type="spellEnd"/>
            <w:r>
              <w:fldChar w:fldCharType="end"/>
            </w:r>
            <w:r w:rsidR="00DF0052">
              <w:t xml:space="preserve"> to other network slice types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16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42707" w:rsidR="001E41F3" w:rsidRDefault="00EA6947" w:rsidP="00547111">
            <w:pPr>
              <w:pStyle w:val="CRCoverPage"/>
              <w:spacing w:after="0"/>
              <w:ind w:left="100"/>
              <w:rPr>
                <w:noProof/>
              </w:rPr>
            </w:pPr>
            <w:r>
              <w:t>SA5</w:t>
            </w:r>
            <w:r w:rsidR="00ED166A">
              <w:fldChar w:fldCharType="begin"/>
            </w:r>
            <w:r w:rsidR="00ED166A">
              <w:instrText xml:space="preserve"> DOCPROPERTY  SourceIfTsg  \* MERGEFORMAT </w:instrText>
            </w:r>
            <w:r w:rsidR="00ED166A">
              <w:fldChar w:fldCharType="separate"/>
            </w:r>
            <w:r w:rsidR="00ED16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16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EE5GPLUS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D16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16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16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0654F" w:rsidR="001E41F3" w:rsidRDefault="00264993">
            <w:pPr>
              <w:pStyle w:val="CRCoverPage"/>
              <w:spacing w:after="0"/>
              <w:ind w:left="100"/>
              <w:rPr>
                <w:noProof/>
              </w:rPr>
            </w:pPr>
            <w:r>
              <w:rPr>
                <w:noProof/>
              </w:rPr>
              <w:t xml:space="preserve">The </w:t>
            </w:r>
            <w:r w:rsidR="001A5481">
              <w:rPr>
                <w:noProof/>
              </w:rPr>
              <w:t xml:space="preserve">existing </w:t>
            </w:r>
            <w:r>
              <w:rPr>
                <w:noProof/>
              </w:rPr>
              <w:t>EE KPI for eMBB network slices, based on data volume</w:t>
            </w:r>
            <w:r w:rsidR="001A5481">
              <w:rPr>
                <w:noProof/>
              </w:rPr>
              <w:t xml:space="preserve"> as numerator</w:t>
            </w:r>
            <w:r>
              <w:rPr>
                <w:noProof/>
              </w:rPr>
              <w:t>, may apply also to other types of network slices.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770A8" w:rsidR="001E41F3" w:rsidRDefault="001A5481">
            <w:pPr>
              <w:pStyle w:val="CRCoverPage"/>
              <w:spacing w:after="0"/>
              <w:ind w:left="100"/>
              <w:rPr>
                <w:noProof/>
              </w:rPr>
            </w:pPr>
            <w:r>
              <w:rPr>
                <w:noProof/>
              </w:rPr>
              <w:t>Mention explicitely that the EE KPI for eMBB network slice may apply to other network slice types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F4D8D" w:rsidR="001E41F3" w:rsidRDefault="001A5481">
            <w:pPr>
              <w:pStyle w:val="CRCoverPage"/>
              <w:spacing w:after="0"/>
              <w:ind w:left="100"/>
              <w:rPr>
                <w:noProof/>
              </w:rPr>
            </w:pPr>
            <w:r>
              <w:rPr>
                <w:noProof/>
              </w:rPr>
              <w:t>The application of the existing EE KPI for eMBB network slice may not apply to other network slice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04C8" w:rsidR="001E41F3" w:rsidRDefault="001A5481">
            <w:pPr>
              <w:pStyle w:val="CRCoverPage"/>
              <w:spacing w:after="0"/>
              <w:ind w:left="100"/>
              <w:rPr>
                <w:noProof/>
              </w:rPr>
            </w:pPr>
            <w:r>
              <w:rPr>
                <w:noProof/>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EF5DC" w:rsidR="001E41F3" w:rsidRDefault="001A5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AD862" w:rsidR="001E41F3" w:rsidRDefault="001A5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BEAD0" w:rsidR="001E41F3" w:rsidRDefault="001A5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6947" w:rsidRPr="007D21AA" w14:paraId="54EE6AF0" w14:textId="77777777" w:rsidTr="001F26C9">
        <w:tc>
          <w:tcPr>
            <w:tcW w:w="9521" w:type="dxa"/>
            <w:shd w:val="clear" w:color="auto" w:fill="FFFFCC"/>
            <w:vAlign w:val="center"/>
          </w:tcPr>
          <w:p w14:paraId="2A9944BA" w14:textId="77777777" w:rsidR="00EA6947" w:rsidRPr="007D21AA" w:rsidRDefault="00EA6947" w:rsidP="001F26C9">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C9CD36" w14:textId="77777777" w:rsidR="001E41F3" w:rsidRDefault="001E41F3">
      <w:pPr>
        <w:rPr>
          <w:noProof/>
        </w:rPr>
      </w:pPr>
    </w:p>
    <w:p w14:paraId="149EC932" w14:textId="77777777" w:rsidR="00EA6947" w:rsidRDefault="00EA6947">
      <w:pPr>
        <w:rPr>
          <w:noProof/>
        </w:rPr>
      </w:pPr>
    </w:p>
    <w:p w14:paraId="0C1AC36A" w14:textId="77777777" w:rsidR="00EA6947" w:rsidRDefault="00EA6947" w:rsidP="00EA6947">
      <w:pPr>
        <w:pStyle w:val="Titre4"/>
      </w:pPr>
      <w:bookmarkStart w:id="2" w:name="_Toc58578649"/>
      <w:bookmarkStart w:id="3" w:name="_Toc59103848"/>
      <w:r>
        <w:t>6.7.2.2</w:t>
      </w:r>
      <w:r>
        <w:tab/>
        <w:t xml:space="preserve">Energy efficiency of </w:t>
      </w:r>
      <w:proofErr w:type="spellStart"/>
      <w:r>
        <w:t>eMBB</w:t>
      </w:r>
      <w:proofErr w:type="spellEnd"/>
      <w:r>
        <w:t xml:space="preserve"> network slice</w:t>
      </w:r>
      <w:bookmarkEnd w:id="2"/>
      <w:bookmarkEnd w:id="3"/>
    </w:p>
    <w:p w14:paraId="79C76676" w14:textId="77777777" w:rsidR="00EA6947" w:rsidRDefault="00EA6947" w:rsidP="00EA6947">
      <w:pPr>
        <w:pStyle w:val="B1"/>
      </w:pPr>
      <w:r>
        <w:t xml:space="preserve">a) </w:t>
      </w:r>
      <w:proofErr w:type="spellStart"/>
      <w:r>
        <w:t>EE</w:t>
      </w:r>
      <w:r w:rsidRPr="00635479">
        <w:rPr>
          <w:vertAlign w:val="subscript"/>
        </w:rPr>
        <w:t>eMBB</w:t>
      </w:r>
      <w:proofErr w:type="gramStart"/>
      <w:r w:rsidRPr="00635479">
        <w:rPr>
          <w:vertAlign w:val="subscript"/>
        </w:rPr>
        <w:t>,DV</w:t>
      </w:r>
      <w:proofErr w:type="spellEnd"/>
      <w:proofErr w:type="gramEnd"/>
    </w:p>
    <w:p w14:paraId="71B2BC78" w14:textId="77777777" w:rsidR="00EA6947" w:rsidRDefault="00EA6947" w:rsidP="00EA6947">
      <w:pPr>
        <w:pStyle w:val="B1"/>
      </w:pPr>
      <w:r>
        <w:t xml:space="preserve">b) A KPI that shows the energy efficiency of network slices of type </w:t>
      </w:r>
      <w:proofErr w:type="spellStart"/>
      <w:r>
        <w:t>eMBB</w:t>
      </w:r>
      <w:proofErr w:type="spellEnd"/>
      <w:r>
        <w:t xml:space="preserve">. The </w:t>
      </w:r>
      <w:proofErr w:type="spellStart"/>
      <w:r>
        <w:t>P</w:t>
      </w:r>
      <w:r>
        <w:rPr>
          <w:vertAlign w:val="subscript"/>
        </w:rPr>
        <w:t>ns</w:t>
      </w:r>
      <w:proofErr w:type="spellEnd"/>
      <w:r>
        <w:t xml:space="preserve"> for a network slice of type </w:t>
      </w:r>
      <w:proofErr w:type="spellStart"/>
      <w:r>
        <w:t>eMBB</w:t>
      </w:r>
      <w:proofErr w:type="spellEnd"/>
      <w:r>
        <w:t xml:space="preserve"> is obtained by summing up UL and DL data volumes at N3 interface(s) of the network slice.</w:t>
      </w:r>
    </w:p>
    <w:p w14:paraId="70F52E51" w14:textId="288E035C" w:rsidR="00EA6947" w:rsidRDefault="00EA6947" w:rsidP="00EA6947">
      <w:pPr>
        <w:pStyle w:val="B1"/>
        <w:jc w:val="center"/>
      </w:pPr>
      <w:r w:rsidRPr="00674584">
        <w:rPr>
          <w:noProof/>
          <w:lang w:val="fr-FR" w:eastAsia="fr-FR"/>
        </w:rPr>
        <w:drawing>
          <wp:inline distT="0" distB="0" distL="0" distR="0" wp14:anchorId="64D1A628" wp14:editId="3EB10808">
            <wp:extent cx="6116320" cy="4572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457200"/>
                    </a:xfrm>
                    <a:prstGeom prst="rect">
                      <a:avLst/>
                    </a:prstGeom>
                    <a:noFill/>
                    <a:ln>
                      <a:noFill/>
                    </a:ln>
                  </pic:spPr>
                </pic:pic>
              </a:graphicData>
            </a:graphic>
          </wp:inline>
        </w:drawing>
      </w:r>
    </w:p>
    <w:p w14:paraId="08FEDAD5" w14:textId="77777777" w:rsidR="00EA6947" w:rsidRDefault="00EA6947" w:rsidP="00EA6947">
      <w:pPr>
        <w:pStyle w:val="B1"/>
        <w:rPr>
          <w:lang w:val="en-US"/>
        </w:rPr>
      </w:pPr>
      <w:r>
        <w:t xml:space="preserve">, </w:t>
      </w:r>
      <w:r>
        <w:rPr>
          <w:lang w:val="en-US"/>
        </w:rPr>
        <w:t xml:space="preserve">where </w:t>
      </w:r>
      <w:r w:rsidRPr="00DB2301">
        <w:rPr>
          <w:i/>
          <w:lang w:val="en-US"/>
        </w:rPr>
        <w:t>SNSSAI</w:t>
      </w:r>
      <w:r>
        <w:rPr>
          <w:lang w:val="en-US"/>
        </w:rPr>
        <w:t xml:space="preserve"> identifies the S-NSSAI.</w:t>
      </w:r>
    </w:p>
    <w:p w14:paraId="341DC52B" w14:textId="77777777" w:rsidR="00EA6947" w:rsidRDefault="00EA6947" w:rsidP="00EA6947">
      <w:pPr>
        <w:pStyle w:val="B1"/>
      </w:pPr>
      <w:r>
        <w:t xml:space="preserve">This KPI is obtained by the sum of UL and DL data volumes at N3 interface(s) of the network slice, divided by the energy consumption of the network slice. </w:t>
      </w:r>
      <w:r w:rsidRPr="00D63ECD">
        <w:t>The unit of this KPI is bit/J.</w:t>
      </w:r>
    </w:p>
    <w:p w14:paraId="7521C767" w14:textId="77777777" w:rsidR="00EA6947" w:rsidRDefault="00EA6947" w:rsidP="00EA6947">
      <w:pPr>
        <w:pStyle w:val="B1"/>
      </w:pPr>
      <w:r>
        <w:t xml:space="preserve">c) </w:t>
      </w:r>
    </w:p>
    <w:p w14:paraId="2BEBB0E2" w14:textId="3A4692C3" w:rsidR="00EA6947" w:rsidRDefault="00EA6947" w:rsidP="00EA6947">
      <w:pPr>
        <w:pStyle w:val="B1"/>
        <w:jc w:val="center"/>
      </w:pPr>
      <w:r w:rsidRPr="006E44DB">
        <w:rPr>
          <w:noProof/>
          <w:lang w:val="fr-FR" w:eastAsia="fr-FR"/>
        </w:rPr>
        <w:drawing>
          <wp:inline distT="0" distB="0" distL="0" distR="0" wp14:anchorId="59E04743" wp14:editId="43EEC69F">
            <wp:extent cx="6124575" cy="396875"/>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396875"/>
                    </a:xfrm>
                    <a:prstGeom prst="rect">
                      <a:avLst/>
                    </a:prstGeom>
                    <a:noFill/>
                    <a:ln>
                      <a:noFill/>
                    </a:ln>
                  </pic:spPr>
                </pic:pic>
              </a:graphicData>
            </a:graphic>
          </wp:inline>
        </w:drawing>
      </w:r>
    </w:p>
    <w:p w14:paraId="0BED8853" w14:textId="77777777" w:rsidR="00EA6947" w:rsidRDefault="00EA6947" w:rsidP="00EA6947">
      <w:pPr>
        <w:pStyle w:val="B1"/>
      </w:pPr>
      <w:r>
        <w:t xml:space="preserve">d) </w:t>
      </w:r>
      <w:proofErr w:type="spellStart"/>
      <w:r>
        <w:t>NetworkSlice</w:t>
      </w:r>
      <w:proofErr w:type="spellEnd"/>
    </w:p>
    <w:p w14:paraId="329390CD" w14:textId="77777777" w:rsidR="00EA6947" w:rsidRDefault="00EA6947" w:rsidP="00EA6947">
      <w:pPr>
        <w:pStyle w:val="B1"/>
      </w:pPr>
      <w:r>
        <w:t>e) In case of redundant transmission paths over the N3 interface for high reliability communication (cf. TS 23.501 [7] clause 5.33.2), it is expected that the data volume is counted once. In particular:</w:t>
      </w:r>
    </w:p>
    <w:p w14:paraId="6226C83C" w14:textId="77777777" w:rsidR="00EA6947" w:rsidRDefault="00EA6947" w:rsidP="00EA6947">
      <w:pPr>
        <w:pStyle w:val="B2"/>
      </w:pPr>
      <w:r>
        <w:t>- In case of Dual Connectivity based end to end Redundant User Plane Paths (cf. TS 23.501 [7] clause 5.33.2.1), in which a UE may set up two redundant PDU Sessions over the 5G network, the Data Volume related to only one PDU session is to be considered;</w:t>
      </w:r>
    </w:p>
    <w:p w14:paraId="04DC95BE" w14:textId="77777777" w:rsidR="00EA6947" w:rsidRDefault="00EA6947" w:rsidP="00EA6947">
      <w:pPr>
        <w:pStyle w:val="B2"/>
      </w:pPr>
      <w:r>
        <w:t>- In case of redundant transmission with two N3 tunnels between the PSA UPF and a single NG-RAN node (cf. TS 23.501 [7] figure 5.33.2.2-1) which are associated with a single PDU Session, the Data Volume related to only one N3 tunnel is to be considered;</w:t>
      </w:r>
    </w:p>
    <w:p w14:paraId="1D695BBD" w14:textId="77777777" w:rsidR="00EA6947" w:rsidRDefault="00EA6947" w:rsidP="00EA6947">
      <w:pPr>
        <w:pStyle w:val="B2"/>
      </w:pPr>
      <w:r>
        <w:t>- In case of two N3 and N9 tunnels between NG-RAN and PSA UPF for redundant transmission (cf. TS 23.501 [7] figure 5.33.2.2-2) associated with a single PDU Session, the Data Volume related to only one N3 tunnel is to be considered.</w:t>
      </w:r>
    </w:p>
    <w:p w14:paraId="6DF12099" w14:textId="77777777" w:rsidR="00EA6947" w:rsidRDefault="00EA6947" w:rsidP="00EA6947">
      <w:pPr>
        <w:pStyle w:val="B1"/>
      </w:pPr>
      <w:r>
        <w:t>For the measurement of the energy efficiency of the 5G core network, the 3GPP management system in charge of collecting the data volume measurements listed here above shall consider them only once in case of redundant transmission over the N3 interface.</w:t>
      </w:r>
    </w:p>
    <w:p w14:paraId="1F869637" w14:textId="413F0331" w:rsidR="00EA6947" w:rsidRDefault="00952AB8" w:rsidP="00952AB8">
      <w:pPr>
        <w:pStyle w:val="NO"/>
        <w:rPr>
          <w:noProof/>
        </w:rPr>
        <w:pPrChange w:id="4" w:author="ORANGE1" w:date="2021-01-15T14:37:00Z">
          <w:pPr/>
        </w:pPrChange>
      </w:pPr>
      <w:ins w:id="5" w:author="ORANGE1" w:date="2021-01-15T14:37:00Z">
        <w:r>
          <w:rPr>
            <w:noProof/>
          </w:rPr>
          <w:t xml:space="preserve">NOTE: </w:t>
        </w:r>
      </w:ins>
      <w:ins w:id="6" w:author="ORANGE1" w:date="2021-01-15T14:41:00Z">
        <w:r>
          <w:rPr>
            <w:noProof/>
          </w:rPr>
          <w:t>this KPI may also apply to other types of network slices such as URLLC and MIoT.</w:t>
        </w:r>
      </w:ins>
    </w:p>
    <w:p w14:paraId="093D8F61" w14:textId="77777777" w:rsidR="00EA6947" w:rsidRDefault="00EA69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6947" w:rsidRPr="007D21AA" w14:paraId="031252ED" w14:textId="77777777" w:rsidTr="001F26C9">
        <w:tc>
          <w:tcPr>
            <w:tcW w:w="9521" w:type="dxa"/>
            <w:shd w:val="clear" w:color="auto" w:fill="FFFFCC"/>
            <w:vAlign w:val="center"/>
          </w:tcPr>
          <w:p w14:paraId="59894B15" w14:textId="59569A92" w:rsidR="00EA6947" w:rsidRPr="007D21AA" w:rsidRDefault="00EA6947" w:rsidP="001F26C9">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Pr>
                <w:rFonts w:ascii="Arial" w:hAnsi="Arial" w:cs="Arial"/>
                <w:b/>
                <w:bCs/>
                <w:sz w:val="28"/>
                <w:szCs w:val="28"/>
                <w:lang w:eastAsia="zh-CN"/>
              </w:rPr>
              <w:t>s</w:t>
            </w:r>
          </w:p>
        </w:tc>
      </w:tr>
    </w:tbl>
    <w:p w14:paraId="19B23616" w14:textId="77777777" w:rsidR="00EA6947" w:rsidRDefault="00EA6947">
      <w:pPr>
        <w:rPr>
          <w:noProof/>
        </w:rPr>
      </w:pPr>
    </w:p>
    <w:sectPr w:rsidR="00EA69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A7B6C" w14:textId="77777777" w:rsidR="00ED166A" w:rsidRDefault="00ED166A">
      <w:r>
        <w:separator/>
      </w:r>
    </w:p>
  </w:endnote>
  <w:endnote w:type="continuationSeparator" w:id="0">
    <w:p w14:paraId="5684CE53" w14:textId="77777777" w:rsidR="00ED166A" w:rsidRDefault="00ED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9E7A8" w14:textId="77777777" w:rsidR="00ED166A" w:rsidRDefault="00ED166A">
      <w:r>
        <w:separator/>
      </w:r>
    </w:p>
  </w:footnote>
  <w:footnote w:type="continuationSeparator" w:id="0">
    <w:p w14:paraId="269D27E4" w14:textId="77777777" w:rsidR="00ED166A" w:rsidRDefault="00ED1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5481"/>
    <w:rsid w:val="001A7B60"/>
    <w:rsid w:val="001B52F0"/>
    <w:rsid w:val="001B7A65"/>
    <w:rsid w:val="001E41F3"/>
    <w:rsid w:val="0026004D"/>
    <w:rsid w:val="002640DD"/>
    <w:rsid w:val="00264993"/>
    <w:rsid w:val="00275D12"/>
    <w:rsid w:val="00284FEB"/>
    <w:rsid w:val="002860C4"/>
    <w:rsid w:val="002B5741"/>
    <w:rsid w:val="002E472E"/>
    <w:rsid w:val="00305409"/>
    <w:rsid w:val="003609EF"/>
    <w:rsid w:val="0036231A"/>
    <w:rsid w:val="00374DD4"/>
    <w:rsid w:val="003E1A36"/>
    <w:rsid w:val="00410371"/>
    <w:rsid w:val="004242F1"/>
    <w:rsid w:val="004B75B7"/>
    <w:rsid w:val="004E6EF4"/>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AB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052"/>
    <w:rsid w:val="00E13F3D"/>
    <w:rsid w:val="00E34898"/>
    <w:rsid w:val="00EA6947"/>
    <w:rsid w:val="00EB09B7"/>
    <w:rsid w:val="00ED166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6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BA12A-175C-431D-9F31-D24BAA9D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Pages>
  <Words>702</Words>
  <Characters>3863</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ORANGE1</cp:lastModifiedBy>
  <cp:revision>10</cp:revision>
  <cp:lastPrinted>1899-12-31T23:00:00Z</cp:lastPrinted>
  <dcterms:created xsi:type="dcterms:W3CDTF">2020-02-03T08:32:00Z</dcterms:created>
  <dcterms:modified xsi:type="dcterms:W3CDTF">2021-01-15T13:45:00Z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3rd Feb 2021</vt:lpwstr>
  </property>
  <property fmtid="{D5CDD505-2E9C-101B-9397-08002B2CF9AE}" pid="9" name="Tdoc#">
    <vt:lpwstr>S5-211234</vt:lpwstr>
  </property>
  <property fmtid="{D5CDD505-2E9C-101B-9397-08002B2CF9AE}" pid="10" name="Spec#">
    <vt:lpwstr>28.554</vt:lpwstr>
  </property>
  <property fmtid="{D5CDD505-2E9C-101B-9397-08002B2CF9AE}" pid="11" name="Cr#">
    <vt:lpwstr>0073</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TS 28.544 Enlarge scope of the EE KPI for eMBB</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EE5GPLUS</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